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A" w:rsidRPr="00F868FB" w:rsidRDefault="00F868FB" w:rsidP="00F868FB">
      <w:pPr>
        <w:jc w:val="center"/>
        <w:rPr>
          <w:b/>
          <w:sz w:val="32"/>
          <w:szCs w:val="32"/>
        </w:rPr>
      </w:pPr>
      <w:r w:rsidRPr="00F868FB">
        <w:rPr>
          <w:rFonts w:hint="eastAsia"/>
          <w:b/>
          <w:sz w:val="32"/>
          <w:szCs w:val="32"/>
        </w:rPr>
        <w:t>10-3</w:t>
      </w:r>
      <w:r w:rsidRPr="00F868FB">
        <w:rPr>
          <w:rFonts w:hint="eastAsia"/>
          <w:b/>
          <w:sz w:val="32"/>
          <w:szCs w:val="32"/>
        </w:rPr>
        <w:t>液压设备升级项目询价表</w:t>
      </w:r>
    </w:p>
    <w:p w:rsidR="0011404A" w:rsidRPr="00F868FB" w:rsidRDefault="0011404A" w:rsidP="0011404A">
      <w:pPr>
        <w:rPr>
          <w:sz w:val="28"/>
          <w:szCs w:val="28"/>
        </w:rPr>
      </w:pPr>
      <w:r w:rsidRPr="00F868FB">
        <w:rPr>
          <w:rFonts w:asciiTheme="minorEastAsia" w:eastAsiaTheme="minorEastAsia" w:hAnsiTheme="minorEastAsia" w:hint="eastAsia"/>
          <w:sz w:val="28"/>
          <w:szCs w:val="28"/>
        </w:rPr>
        <w:t>1、设备名称：</w:t>
      </w:r>
      <w:r w:rsidRPr="00F868FB">
        <w:rPr>
          <w:rFonts w:hint="eastAsia"/>
          <w:sz w:val="28"/>
          <w:szCs w:val="28"/>
        </w:rPr>
        <w:t>液压与气压传动综合实训系统</w:t>
      </w:r>
      <w:bookmarkStart w:id="0" w:name="_GoBack"/>
      <w:bookmarkEnd w:id="0"/>
    </w:p>
    <w:p w:rsidR="0011404A" w:rsidRPr="00F868FB" w:rsidRDefault="0011404A" w:rsidP="0011404A">
      <w:pPr>
        <w:rPr>
          <w:sz w:val="28"/>
          <w:szCs w:val="28"/>
        </w:rPr>
      </w:pPr>
      <w:r w:rsidRPr="00F868FB">
        <w:rPr>
          <w:rFonts w:hint="eastAsia"/>
          <w:sz w:val="28"/>
          <w:szCs w:val="28"/>
        </w:rPr>
        <w:t>2</w:t>
      </w:r>
      <w:r w:rsidRPr="00F868FB">
        <w:rPr>
          <w:rFonts w:hint="eastAsia"/>
          <w:sz w:val="28"/>
          <w:szCs w:val="28"/>
        </w:rPr>
        <w:t>、设备与配套价格清单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1404A" w:rsidRPr="00F868FB" w:rsidTr="0011404A">
        <w:tc>
          <w:tcPr>
            <w:tcW w:w="1420" w:type="dxa"/>
            <w:vAlign w:val="center"/>
          </w:tcPr>
          <w:p w:rsidR="0011404A" w:rsidRPr="00F868FB" w:rsidRDefault="00602A52" w:rsidP="0011404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68FB">
              <w:rPr>
                <w:rFonts w:asciiTheme="minorEastAsia" w:eastAsiaTheme="minorEastAsia" w:hAnsiTheme="minorEastAsia" w:hint="eastAsia"/>
                <w:sz w:val="28"/>
                <w:szCs w:val="28"/>
              </w:rPr>
              <w:t>品牌</w:t>
            </w:r>
          </w:p>
        </w:tc>
        <w:tc>
          <w:tcPr>
            <w:tcW w:w="1420" w:type="dxa"/>
            <w:vAlign w:val="center"/>
          </w:tcPr>
          <w:p w:rsidR="0011404A" w:rsidRPr="00F868FB" w:rsidRDefault="0011404A" w:rsidP="0011404A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868FB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420" w:type="dxa"/>
            <w:vAlign w:val="center"/>
          </w:tcPr>
          <w:p w:rsidR="0011404A" w:rsidRPr="00F868FB" w:rsidRDefault="0011404A" w:rsidP="0011404A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868FB">
              <w:rPr>
                <w:rFonts w:ascii="宋体" w:hAnsi="宋体" w:hint="eastAsia"/>
                <w:sz w:val="28"/>
                <w:szCs w:val="28"/>
              </w:rPr>
              <w:t>型号、规格</w:t>
            </w:r>
          </w:p>
        </w:tc>
        <w:tc>
          <w:tcPr>
            <w:tcW w:w="1420" w:type="dxa"/>
            <w:vAlign w:val="center"/>
          </w:tcPr>
          <w:p w:rsidR="0011404A" w:rsidRPr="00F868FB" w:rsidRDefault="0011404A" w:rsidP="0011404A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868FB"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421" w:type="dxa"/>
            <w:vAlign w:val="center"/>
          </w:tcPr>
          <w:p w:rsidR="0011404A" w:rsidRPr="00F868FB" w:rsidRDefault="0011404A" w:rsidP="0011404A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868FB">
              <w:rPr>
                <w:rFonts w:ascii="宋体" w:hAnsi="宋体" w:hint="eastAsia"/>
                <w:sz w:val="28"/>
                <w:szCs w:val="28"/>
              </w:rPr>
              <w:t>单价（元）</w:t>
            </w:r>
          </w:p>
        </w:tc>
        <w:tc>
          <w:tcPr>
            <w:tcW w:w="1421" w:type="dxa"/>
            <w:vAlign w:val="center"/>
          </w:tcPr>
          <w:p w:rsidR="0011404A" w:rsidRPr="00F868FB" w:rsidRDefault="0011404A" w:rsidP="0011404A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868FB">
              <w:rPr>
                <w:rFonts w:ascii="宋体" w:hAnsi="宋体" w:hint="eastAsia"/>
                <w:sz w:val="28"/>
                <w:szCs w:val="28"/>
              </w:rPr>
              <w:t>合计金额（元）</w:t>
            </w:r>
          </w:p>
        </w:tc>
      </w:tr>
      <w:tr w:rsidR="0011404A" w:rsidRPr="00F868FB" w:rsidTr="0011404A">
        <w:tc>
          <w:tcPr>
            <w:tcW w:w="1420" w:type="dxa"/>
            <w:vAlign w:val="center"/>
          </w:tcPr>
          <w:p w:rsidR="0011404A" w:rsidRPr="00F868FB" w:rsidRDefault="00602A52" w:rsidP="0011404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68FB">
              <w:rPr>
                <w:rFonts w:asciiTheme="minorEastAsia" w:eastAsiaTheme="minorEastAsia" w:hAnsiTheme="minorEastAsia" w:hint="eastAsia"/>
                <w:sz w:val="28"/>
                <w:szCs w:val="28"/>
              </w:rPr>
              <w:t>天</w:t>
            </w:r>
            <w:proofErr w:type="gramStart"/>
            <w:r w:rsidRPr="00F868FB">
              <w:rPr>
                <w:rFonts w:asciiTheme="minorEastAsia" w:eastAsiaTheme="minorEastAsia" w:hAnsiTheme="minorEastAsia" w:hint="eastAsia"/>
                <w:sz w:val="28"/>
                <w:szCs w:val="28"/>
              </w:rPr>
              <w:t>煌</w:t>
            </w:r>
            <w:proofErr w:type="gramEnd"/>
          </w:p>
        </w:tc>
        <w:tc>
          <w:tcPr>
            <w:tcW w:w="1420" w:type="dxa"/>
            <w:vAlign w:val="center"/>
          </w:tcPr>
          <w:p w:rsidR="0011404A" w:rsidRPr="00F868FB" w:rsidRDefault="0011404A" w:rsidP="0011404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68FB">
              <w:rPr>
                <w:rFonts w:asciiTheme="minorEastAsia" w:eastAsiaTheme="minorEastAsia" w:hAnsiTheme="minorEastAsia" w:hint="eastAsia"/>
                <w:sz w:val="28"/>
                <w:szCs w:val="28"/>
              </w:rPr>
              <w:t>液压与气压传动综合实</w:t>
            </w:r>
            <w:proofErr w:type="gramStart"/>
            <w:r w:rsidRPr="00F868FB">
              <w:rPr>
                <w:rFonts w:asciiTheme="minorEastAsia" w:eastAsiaTheme="minorEastAsia" w:hAnsiTheme="minorEastAsia" w:hint="eastAsia"/>
                <w:sz w:val="28"/>
                <w:szCs w:val="28"/>
              </w:rPr>
              <w:t>训系统</w:t>
            </w:r>
            <w:proofErr w:type="gramEnd"/>
          </w:p>
        </w:tc>
        <w:tc>
          <w:tcPr>
            <w:tcW w:w="1420" w:type="dxa"/>
            <w:vAlign w:val="center"/>
          </w:tcPr>
          <w:p w:rsidR="0011404A" w:rsidRPr="00F868FB" w:rsidRDefault="0011404A" w:rsidP="0011404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68FB">
              <w:rPr>
                <w:rFonts w:asciiTheme="minorEastAsia" w:eastAsiaTheme="minorEastAsia" w:hAnsiTheme="minorEastAsia"/>
                <w:sz w:val="28"/>
                <w:szCs w:val="28"/>
              </w:rPr>
              <w:t>详细参数见附件</w:t>
            </w:r>
          </w:p>
        </w:tc>
        <w:tc>
          <w:tcPr>
            <w:tcW w:w="1420" w:type="dxa"/>
            <w:vAlign w:val="center"/>
          </w:tcPr>
          <w:p w:rsidR="0011404A" w:rsidRPr="00F868FB" w:rsidRDefault="0011404A" w:rsidP="0011404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68F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 w:rsidR="0011404A" w:rsidRPr="00F868FB" w:rsidRDefault="0011404A" w:rsidP="0011404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11404A" w:rsidRPr="00F868FB" w:rsidRDefault="0011404A" w:rsidP="0011404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1404A" w:rsidRPr="00F868FB" w:rsidTr="0011404A">
        <w:tc>
          <w:tcPr>
            <w:tcW w:w="1420" w:type="dxa"/>
            <w:vAlign w:val="center"/>
          </w:tcPr>
          <w:p w:rsidR="0011404A" w:rsidRPr="00F868FB" w:rsidRDefault="0011404A" w:rsidP="0011404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68FB">
              <w:rPr>
                <w:rFonts w:asciiTheme="minorEastAsia" w:eastAsiaTheme="minorEastAsia" w:hAnsiTheme="minorEastAsia"/>
                <w:sz w:val="28"/>
                <w:szCs w:val="28"/>
              </w:rPr>
              <w:t>合计</w:t>
            </w:r>
          </w:p>
        </w:tc>
        <w:tc>
          <w:tcPr>
            <w:tcW w:w="7102" w:type="dxa"/>
            <w:gridSpan w:val="5"/>
            <w:vAlign w:val="center"/>
          </w:tcPr>
          <w:p w:rsidR="0011404A" w:rsidRPr="00F868FB" w:rsidRDefault="0011404A" w:rsidP="00C4545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68F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人民币大写：    </w:t>
            </w:r>
            <w:r w:rsidR="00C45452" w:rsidRPr="00F868F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</w:t>
            </w:r>
            <w:r w:rsidRPr="00F868F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小写：</w:t>
            </w:r>
            <w:r w:rsidR="00C45452" w:rsidRPr="00F868F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</w:t>
            </w:r>
            <w:r w:rsidRPr="00F868FB"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</w:tr>
    </w:tbl>
    <w:p w:rsidR="0011404A" w:rsidRPr="00F868FB" w:rsidRDefault="0011404A" w:rsidP="0011404A">
      <w:pPr>
        <w:rPr>
          <w:rFonts w:asciiTheme="minorEastAsia" w:eastAsiaTheme="minorEastAsia" w:hAnsiTheme="minorEastAsia"/>
          <w:sz w:val="28"/>
          <w:szCs w:val="28"/>
        </w:rPr>
      </w:pPr>
      <w:r w:rsidRPr="00F868FB">
        <w:rPr>
          <w:rFonts w:asciiTheme="minorEastAsia" w:eastAsiaTheme="minorEastAsia" w:hAnsiTheme="minorEastAsia"/>
          <w:sz w:val="28"/>
          <w:szCs w:val="28"/>
        </w:rPr>
        <w:t>产品技术参数</w:t>
      </w:r>
      <w:r w:rsidRPr="00F868FB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11404A" w:rsidRPr="00F868FB" w:rsidRDefault="0011404A" w:rsidP="0011404A">
      <w:pPr>
        <w:tabs>
          <w:tab w:val="left" w:pos="476"/>
        </w:tabs>
        <w:spacing w:line="340" w:lineRule="exact"/>
        <w:textAlignment w:val="baseline"/>
        <w:rPr>
          <w:rFonts w:ascii="黑体" w:eastAsia="黑体" w:hAnsi="黑体"/>
          <w:sz w:val="24"/>
        </w:rPr>
      </w:pPr>
      <w:bookmarkStart w:id="1" w:name="_Toc213134843"/>
      <w:r w:rsidRPr="00F868FB">
        <w:rPr>
          <w:rFonts w:ascii="黑体" w:eastAsia="黑体" w:hAnsi="黑体" w:hint="eastAsia"/>
          <w:sz w:val="24"/>
        </w:rPr>
        <w:t>一、</w:t>
      </w:r>
      <w:bookmarkEnd w:id="1"/>
      <w:r w:rsidRPr="00F868FB">
        <w:rPr>
          <w:rFonts w:ascii="黑体" w:eastAsia="黑体" w:hAnsi="黑体" w:hint="eastAsia"/>
          <w:sz w:val="24"/>
        </w:rPr>
        <w:t>产品概述</w:t>
      </w:r>
    </w:p>
    <w:p w:rsidR="0011404A" w:rsidRDefault="0011404A" w:rsidP="0011404A">
      <w:pPr>
        <w:snapToGrid w:val="0"/>
        <w:spacing w:line="340" w:lineRule="exact"/>
        <w:ind w:firstLineChars="200" w:firstLine="460"/>
        <w:textAlignment w:val="baseline"/>
        <w:rPr>
          <w:rFonts w:ascii="宋体" w:hAnsi="宋体"/>
          <w:sz w:val="23"/>
        </w:rPr>
      </w:pPr>
      <w:r w:rsidRPr="00F868FB">
        <w:rPr>
          <w:rFonts w:ascii="宋体" w:hAnsi="宋体" w:hint="eastAsia"/>
          <w:sz w:val="23"/>
        </w:rPr>
        <w:t>本升级包用于THPHDW-1型液压与气压传动综合实</w:t>
      </w:r>
      <w:proofErr w:type="gramStart"/>
      <w:r w:rsidRPr="00F868FB">
        <w:rPr>
          <w:rFonts w:ascii="宋体" w:hAnsi="宋体" w:hint="eastAsia"/>
          <w:sz w:val="23"/>
        </w:rPr>
        <w:t>训系统实</w:t>
      </w:r>
      <w:proofErr w:type="gramEnd"/>
      <w:r w:rsidRPr="00F868FB">
        <w:rPr>
          <w:rFonts w:ascii="宋体" w:hAnsi="宋体" w:hint="eastAsia"/>
          <w:sz w:val="23"/>
        </w:rPr>
        <w:t>训内容升</w:t>
      </w:r>
      <w:r>
        <w:rPr>
          <w:rFonts w:ascii="宋体" w:hAnsi="宋体" w:hint="eastAsia"/>
          <w:sz w:val="23"/>
        </w:rPr>
        <w:t>级，根据液压系统应用基础性、灵活性及综合性，扩展了液压系统技能实训项目，丰富了液压基础回路的安装及调试应用技能点，同时</w:t>
      </w:r>
      <w:proofErr w:type="gramStart"/>
      <w:r>
        <w:rPr>
          <w:rFonts w:ascii="宋体" w:hAnsi="宋体" w:hint="eastAsia"/>
          <w:sz w:val="23"/>
        </w:rPr>
        <w:t>引入电液比例</w:t>
      </w:r>
      <w:proofErr w:type="gramEnd"/>
      <w:r>
        <w:rPr>
          <w:rFonts w:ascii="宋体" w:hAnsi="宋体" w:hint="eastAsia"/>
          <w:sz w:val="23"/>
        </w:rPr>
        <w:t>综合控制技术，系统性培养学生从液压基础应用</w:t>
      </w:r>
      <w:proofErr w:type="gramStart"/>
      <w:r>
        <w:rPr>
          <w:rFonts w:ascii="宋体" w:hAnsi="宋体" w:hint="eastAsia"/>
          <w:sz w:val="23"/>
        </w:rPr>
        <w:t>到电液比例控制</w:t>
      </w:r>
      <w:proofErr w:type="gramEnd"/>
      <w:r>
        <w:rPr>
          <w:rFonts w:ascii="宋体" w:hAnsi="宋体" w:hint="eastAsia"/>
          <w:sz w:val="23"/>
        </w:rPr>
        <w:t>技术应用的综合职业能力。</w:t>
      </w:r>
    </w:p>
    <w:p w:rsidR="0011404A" w:rsidRDefault="0011404A" w:rsidP="0011404A">
      <w:pPr>
        <w:spacing w:line="340" w:lineRule="exact"/>
        <w:jc w:val="left"/>
        <w:textAlignment w:val="baseline"/>
        <w:rPr>
          <w:rFonts w:ascii="黑体" w:eastAsia="黑体" w:hAnsi="黑体"/>
          <w:spacing w:val="-2"/>
          <w:sz w:val="24"/>
        </w:rPr>
      </w:pPr>
      <w:r>
        <w:rPr>
          <w:rFonts w:ascii="黑体" w:eastAsia="黑体" w:hAnsi="黑体" w:hint="eastAsia"/>
          <w:spacing w:val="-2"/>
          <w:sz w:val="24"/>
        </w:rPr>
        <w:t>二、产品特点</w:t>
      </w:r>
    </w:p>
    <w:p w:rsidR="0011404A" w:rsidRDefault="0011404A" w:rsidP="0011404A">
      <w:pPr>
        <w:spacing w:beforeLines="18" w:before="56" w:line="340" w:lineRule="exact"/>
        <w:ind w:firstLineChars="200" w:firstLine="460"/>
        <w:textAlignment w:val="baseline"/>
        <w:rPr>
          <w:rFonts w:ascii="宋体" w:hAnsi="宋体"/>
          <w:spacing w:val="-2"/>
          <w:sz w:val="23"/>
        </w:rPr>
      </w:pPr>
      <w:r>
        <w:rPr>
          <w:rFonts w:ascii="宋体" w:hAnsi="宋体" w:hint="eastAsia"/>
          <w:sz w:val="23"/>
        </w:rPr>
        <w:t>1.实操性强：</w:t>
      </w:r>
      <w:r>
        <w:rPr>
          <w:rFonts w:ascii="宋体" w:hAnsi="宋体" w:hint="eastAsia"/>
          <w:spacing w:val="-2"/>
          <w:sz w:val="23"/>
        </w:rPr>
        <w:t>依据相关国家职业标准、行业标准和岗位要求设置各种实际工作任务，以职业实践活动为主线，通过“做中学”，真正提高学生的动手技能和就业能力。</w:t>
      </w:r>
    </w:p>
    <w:p w:rsidR="0011404A" w:rsidRDefault="0011404A" w:rsidP="0011404A">
      <w:pPr>
        <w:spacing w:line="340" w:lineRule="exact"/>
        <w:ind w:firstLineChars="200" w:firstLine="460"/>
        <w:textAlignment w:val="baseline"/>
        <w:rPr>
          <w:rFonts w:ascii="宋体" w:hAnsi="宋体"/>
          <w:sz w:val="23"/>
        </w:rPr>
      </w:pPr>
      <w:r>
        <w:rPr>
          <w:rFonts w:ascii="宋体" w:hAnsi="宋体" w:hint="eastAsia"/>
          <w:sz w:val="23"/>
        </w:rPr>
        <w:t>2.应用灵活：通过不同叠加元件的灵活组合，组成不同应用功能的液压回路，实训内容丰富。</w:t>
      </w:r>
    </w:p>
    <w:p w:rsidR="0011404A" w:rsidRDefault="0011404A" w:rsidP="0011404A">
      <w:pPr>
        <w:spacing w:line="340" w:lineRule="exact"/>
        <w:ind w:firstLineChars="200" w:firstLine="460"/>
        <w:textAlignment w:val="baseline"/>
        <w:rPr>
          <w:rFonts w:ascii="宋体" w:hAnsi="宋体"/>
          <w:sz w:val="23"/>
        </w:rPr>
      </w:pPr>
      <w:r>
        <w:rPr>
          <w:rFonts w:ascii="宋体" w:hAnsi="宋体" w:hint="eastAsia"/>
          <w:sz w:val="23"/>
        </w:rPr>
        <w:t>3.综合性强：通过不同液压回路的装调控</w:t>
      </w:r>
      <w:proofErr w:type="gramStart"/>
      <w:r>
        <w:rPr>
          <w:rFonts w:ascii="宋体" w:hAnsi="宋体" w:hint="eastAsia"/>
          <w:sz w:val="23"/>
        </w:rPr>
        <w:t>制实训以及比例阀控制</w:t>
      </w:r>
      <w:proofErr w:type="gramEnd"/>
      <w:r>
        <w:rPr>
          <w:rFonts w:ascii="宋体" w:hAnsi="宋体" w:hint="eastAsia"/>
          <w:sz w:val="23"/>
        </w:rPr>
        <w:t>应用实训，提高学生基本液压回路的安装、调试及应用能力</w:t>
      </w:r>
      <w:proofErr w:type="gramStart"/>
      <w:r>
        <w:rPr>
          <w:rFonts w:ascii="宋体" w:hAnsi="宋体" w:hint="eastAsia"/>
          <w:sz w:val="23"/>
        </w:rPr>
        <w:t>以及电液比例</w:t>
      </w:r>
      <w:proofErr w:type="gramEnd"/>
      <w:r>
        <w:rPr>
          <w:rFonts w:ascii="宋体" w:hAnsi="宋体" w:hint="eastAsia"/>
          <w:sz w:val="23"/>
        </w:rPr>
        <w:t>综合控制技术应用能力，全面提升学生的机电液一体化综合技能水平。</w:t>
      </w:r>
    </w:p>
    <w:p w:rsidR="0011404A" w:rsidRDefault="0011404A" w:rsidP="0011404A">
      <w:pPr>
        <w:spacing w:line="340" w:lineRule="exact"/>
        <w:jc w:val="left"/>
        <w:textAlignment w:val="baseline"/>
        <w:rPr>
          <w:rFonts w:ascii="黑体" w:eastAsia="黑体" w:hAnsi="黑体"/>
          <w:spacing w:val="-2"/>
          <w:sz w:val="24"/>
        </w:rPr>
      </w:pPr>
      <w:r>
        <w:rPr>
          <w:rFonts w:ascii="黑体" w:eastAsia="黑体" w:hAnsi="黑体" w:hint="eastAsia"/>
          <w:spacing w:val="-2"/>
          <w:sz w:val="24"/>
        </w:rPr>
        <w:t>三、基本配置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2462"/>
        <w:gridCol w:w="4239"/>
        <w:gridCol w:w="795"/>
      </w:tblGrid>
      <w:tr w:rsidR="0011404A" w:rsidTr="005D403D">
        <w:trPr>
          <w:jc w:val="center"/>
        </w:trPr>
        <w:tc>
          <w:tcPr>
            <w:tcW w:w="87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kern w:val="0"/>
                <w:sz w:val="23"/>
                <w:szCs w:val="23"/>
              </w:rPr>
              <w:t>序号</w:t>
            </w:r>
          </w:p>
        </w:tc>
        <w:tc>
          <w:tcPr>
            <w:tcW w:w="246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kern w:val="0"/>
                <w:sz w:val="23"/>
                <w:szCs w:val="23"/>
              </w:rPr>
              <w:t>名称</w:t>
            </w:r>
          </w:p>
        </w:tc>
        <w:tc>
          <w:tcPr>
            <w:tcW w:w="4239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kern w:val="0"/>
                <w:sz w:val="23"/>
                <w:szCs w:val="23"/>
              </w:rPr>
              <w:t>规格或型号</w:t>
            </w:r>
          </w:p>
        </w:tc>
        <w:tc>
          <w:tcPr>
            <w:tcW w:w="795" w:type="dxa"/>
            <w:vAlign w:val="center"/>
          </w:tcPr>
          <w:p w:rsidR="0011404A" w:rsidRDefault="0011404A" w:rsidP="005D403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kern w:val="0"/>
                <w:sz w:val="23"/>
                <w:szCs w:val="23"/>
              </w:rPr>
              <w:t>数量</w:t>
            </w:r>
          </w:p>
        </w:tc>
      </w:tr>
      <w:tr w:rsidR="0011404A" w:rsidTr="005D403D">
        <w:trPr>
          <w:jc w:val="center"/>
        </w:trPr>
        <w:tc>
          <w:tcPr>
            <w:tcW w:w="87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</w:t>
            </w:r>
          </w:p>
        </w:tc>
        <w:tc>
          <w:tcPr>
            <w:tcW w:w="246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比例换向阀组件</w:t>
            </w:r>
          </w:p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(含叠加式过滤器)</w:t>
            </w:r>
          </w:p>
        </w:tc>
        <w:tc>
          <w:tcPr>
            <w:tcW w:w="4239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HT</w:t>
            </w:r>
            <w:r>
              <w:rPr>
                <w:rFonts w:ascii="宋体" w:hAnsi="宋体"/>
                <w:sz w:val="23"/>
                <w:szCs w:val="23"/>
              </w:rPr>
              <w:t>HD-4WREE6E-08-2X/G24K31/A1</w:t>
            </w:r>
          </w:p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（含集成放大器）</w:t>
            </w:r>
          </w:p>
        </w:tc>
        <w:tc>
          <w:tcPr>
            <w:tcW w:w="795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1</w:t>
            </w:r>
          </w:p>
        </w:tc>
      </w:tr>
      <w:tr w:rsidR="0011404A" w:rsidTr="005D403D">
        <w:trPr>
          <w:jc w:val="center"/>
        </w:trPr>
        <w:tc>
          <w:tcPr>
            <w:tcW w:w="87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2</w:t>
            </w:r>
          </w:p>
        </w:tc>
        <w:tc>
          <w:tcPr>
            <w:tcW w:w="246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叠加式溢流阀</w:t>
            </w:r>
          </w:p>
        </w:tc>
        <w:tc>
          <w:tcPr>
            <w:tcW w:w="4239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MBA-01-C-30</w:t>
            </w:r>
          </w:p>
        </w:tc>
        <w:tc>
          <w:tcPr>
            <w:tcW w:w="795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1</w:t>
            </w:r>
          </w:p>
        </w:tc>
      </w:tr>
      <w:tr w:rsidR="0011404A" w:rsidTr="005D403D">
        <w:trPr>
          <w:jc w:val="center"/>
        </w:trPr>
        <w:tc>
          <w:tcPr>
            <w:tcW w:w="87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3</w:t>
            </w:r>
          </w:p>
        </w:tc>
        <w:tc>
          <w:tcPr>
            <w:tcW w:w="246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叠加式减压阀</w:t>
            </w:r>
          </w:p>
        </w:tc>
        <w:tc>
          <w:tcPr>
            <w:tcW w:w="4239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MRA-01-B-30</w:t>
            </w:r>
          </w:p>
        </w:tc>
        <w:tc>
          <w:tcPr>
            <w:tcW w:w="795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1</w:t>
            </w:r>
          </w:p>
        </w:tc>
      </w:tr>
      <w:tr w:rsidR="0011404A" w:rsidTr="005D403D">
        <w:trPr>
          <w:jc w:val="center"/>
        </w:trPr>
        <w:tc>
          <w:tcPr>
            <w:tcW w:w="87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4</w:t>
            </w:r>
          </w:p>
        </w:tc>
        <w:tc>
          <w:tcPr>
            <w:tcW w:w="246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叠加式减压阀</w:t>
            </w:r>
          </w:p>
        </w:tc>
        <w:tc>
          <w:tcPr>
            <w:tcW w:w="4239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MRB-01-B-30</w:t>
            </w:r>
          </w:p>
        </w:tc>
        <w:tc>
          <w:tcPr>
            <w:tcW w:w="795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1</w:t>
            </w:r>
          </w:p>
        </w:tc>
      </w:tr>
      <w:tr w:rsidR="0011404A" w:rsidTr="005D403D">
        <w:trPr>
          <w:jc w:val="center"/>
        </w:trPr>
        <w:tc>
          <w:tcPr>
            <w:tcW w:w="87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5</w:t>
            </w:r>
          </w:p>
        </w:tc>
        <w:tc>
          <w:tcPr>
            <w:tcW w:w="246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叠加式单向节流阀</w:t>
            </w:r>
          </w:p>
        </w:tc>
        <w:tc>
          <w:tcPr>
            <w:tcW w:w="4239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MSA-01-Y-10</w:t>
            </w:r>
          </w:p>
        </w:tc>
        <w:tc>
          <w:tcPr>
            <w:tcW w:w="795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1</w:t>
            </w:r>
          </w:p>
        </w:tc>
      </w:tr>
      <w:tr w:rsidR="0011404A" w:rsidTr="005D403D">
        <w:trPr>
          <w:jc w:val="center"/>
        </w:trPr>
        <w:tc>
          <w:tcPr>
            <w:tcW w:w="87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6</w:t>
            </w:r>
          </w:p>
        </w:tc>
        <w:tc>
          <w:tcPr>
            <w:tcW w:w="246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叠加式单向节流阀</w:t>
            </w:r>
          </w:p>
        </w:tc>
        <w:tc>
          <w:tcPr>
            <w:tcW w:w="4239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MSB-01-X-10</w:t>
            </w:r>
          </w:p>
        </w:tc>
        <w:tc>
          <w:tcPr>
            <w:tcW w:w="795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1</w:t>
            </w:r>
          </w:p>
        </w:tc>
      </w:tr>
      <w:tr w:rsidR="0011404A" w:rsidTr="005D403D">
        <w:trPr>
          <w:jc w:val="center"/>
        </w:trPr>
        <w:tc>
          <w:tcPr>
            <w:tcW w:w="87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7</w:t>
            </w:r>
          </w:p>
        </w:tc>
        <w:tc>
          <w:tcPr>
            <w:tcW w:w="246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叠加式单向调速阀</w:t>
            </w:r>
          </w:p>
        </w:tc>
        <w:tc>
          <w:tcPr>
            <w:tcW w:w="4239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MFA-01-Y-10</w:t>
            </w:r>
          </w:p>
        </w:tc>
        <w:tc>
          <w:tcPr>
            <w:tcW w:w="795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1</w:t>
            </w:r>
          </w:p>
        </w:tc>
      </w:tr>
      <w:tr w:rsidR="0011404A" w:rsidTr="005D403D">
        <w:trPr>
          <w:jc w:val="center"/>
        </w:trPr>
        <w:tc>
          <w:tcPr>
            <w:tcW w:w="87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lastRenderedPageBreak/>
              <w:t>8</w:t>
            </w:r>
          </w:p>
        </w:tc>
        <w:tc>
          <w:tcPr>
            <w:tcW w:w="246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叠加式单向调速阀</w:t>
            </w:r>
          </w:p>
        </w:tc>
        <w:tc>
          <w:tcPr>
            <w:tcW w:w="4239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MFB-01-Y-10</w:t>
            </w:r>
          </w:p>
        </w:tc>
        <w:tc>
          <w:tcPr>
            <w:tcW w:w="795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1</w:t>
            </w:r>
          </w:p>
        </w:tc>
      </w:tr>
      <w:tr w:rsidR="0011404A" w:rsidTr="005D403D">
        <w:trPr>
          <w:jc w:val="center"/>
        </w:trPr>
        <w:tc>
          <w:tcPr>
            <w:tcW w:w="87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9</w:t>
            </w:r>
          </w:p>
        </w:tc>
        <w:tc>
          <w:tcPr>
            <w:tcW w:w="246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DW-02B-2</w:t>
            </w:r>
          </w:p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三菱主机模块</w:t>
            </w:r>
          </w:p>
        </w:tc>
        <w:tc>
          <w:tcPr>
            <w:tcW w:w="4239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采用三菱第三代3U系列主机，FX3U-32MR 16点输入/16点继电器输出，外加模拟量组合模块</w:t>
            </w:r>
            <w:r>
              <w:rPr>
                <w:rFonts w:ascii="宋体" w:hAnsi="宋体"/>
                <w:sz w:val="23"/>
                <w:szCs w:val="23"/>
              </w:rPr>
              <w:t>FX3U-4AD</w:t>
            </w:r>
            <w:r>
              <w:rPr>
                <w:rFonts w:ascii="宋体" w:hAnsi="宋体" w:hint="eastAsia"/>
                <w:sz w:val="23"/>
                <w:szCs w:val="23"/>
              </w:rPr>
              <w:t>、</w:t>
            </w:r>
            <w:r>
              <w:rPr>
                <w:rFonts w:ascii="宋体" w:hAnsi="宋体"/>
                <w:sz w:val="23"/>
                <w:szCs w:val="23"/>
              </w:rPr>
              <w:t>FX3U-4D</w:t>
            </w:r>
            <w:r>
              <w:rPr>
                <w:rFonts w:ascii="宋体" w:hAnsi="宋体" w:hint="eastAsia"/>
                <w:sz w:val="23"/>
                <w:szCs w:val="23"/>
              </w:rPr>
              <w:t>A,4输入，4输出。</w:t>
            </w:r>
          </w:p>
        </w:tc>
        <w:tc>
          <w:tcPr>
            <w:tcW w:w="795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</w:t>
            </w:r>
          </w:p>
        </w:tc>
      </w:tr>
      <w:tr w:rsidR="0011404A" w:rsidTr="005D403D">
        <w:trPr>
          <w:jc w:val="center"/>
        </w:trPr>
        <w:tc>
          <w:tcPr>
            <w:tcW w:w="87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10</w:t>
            </w:r>
          </w:p>
        </w:tc>
        <w:tc>
          <w:tcPr>
            <w:tcW w:w="2462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发货光盘</w:t>
            </w:r>
          </w:p>
        </w:tc>
        <w:tc>
          <w:tcPr>
            <w:tcW w:w="4239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THPHDW-1AM型 液压与气压传动综合实</w:t>
            </w:r>
            <w:proofErr w:type="gramStart"/>
            <w:r>
              <w:rPr>
                <w:rFonts w:ascii="宋体" w:hAnsi="宋体" w:hint="eastAsia"/>
                <w:sz w:val="23"/>
                <w:szCs w:val="23"/>
              </w:rPr>
              <w:t>训系统</w:t>
            </w:r>
            <w:proofErr w:type="gramEnd"/>
            <w:r>
              <w:rPr>
                <w:rFonts w:ascii="宋体" w:hAnsi="宋体" w:hint="eastAsia"/>
                <w:sz w:val="23"/>
                <w:szCs w:val="23"/>
              </w:rPr>
              <w:t>三菱升级</w:t>
            </w:r>
            <w:proofErr w:type="gramStart"/>
            <w:r>
              <w:rPr>
                <w:rFonts w:ascii="宋体" w:hAnsi="宋体" w:hint="eastAsia"/>
                <w:sz w:val="23"/>
                <w:szCs w:val="23"/>
              </w:rPr>
              <w:t>包配套</w:t>
            </w:r>
            <w:proofErr w:type="gramEnd"/>
            <w:r>
              <w:rPr>
                <w:rFonts w:ascii="宋体" w:hAnsi="宋体" w:hint="eastAsia"/>
                <w:sz w:val="23"/>
                <w:szCs w:val="23"/>
              </w:rPr>
              <w:t>光盘</w:t>
            </w:r>
          </w:p>
        </w:tc>
        <w:tc>
          <w:tcPr>
            <w:tcW w:w="795" w:type="dxa"/>
            <w:vAlign w:val="center"/>
          </w:tcPr>
          <w:p w:rsidR="0011404A" w:rsidRDefault="0011404A" w:rsidP="005D403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1张</w:t>
            </w:r>
          </w:p>
        </w:tc>
      </w:tr>
    </w:tbl>
    <w:p w:rsidR="0011404A" w:rsidRDefault="0011404A" w:rsidP="0011404A">
      <w:pPr>
        <w:spacing w:line="360" w:lineRule="exact"/>
        <w:jc w:val="left"/>
        <w:textAlignment w:val="baseline"/>
        <w:rPr>
          <w:rFonts w:ascii="黑体" w:eastAsia="黑体" w:hAnsi="黑体"/>
          <w:spacing w:val="-2"/>
          <w:sz w:val="24"/>
        </w:rPr>
      </w:pPr>
      <w:r>
        <w:rPr>
          <w:rFonts w:ascii="黑体" w:eastAsia="黑体" w:hAnsi="黑体" w:hint="eastAsia"/>
          <w:spacing w:val="-2"/>
          <w:sz w:val="24"/>
        </w:rPr>
        <w:t>四、实训项目</w:t>
      </w:r>
    </w:p>
    <w:p w:rsidR="0011404A" w:rsidRDefault="0011404A" w:rsidP="0011404A">
      <w:pPr>
        <w:autoSpaceDE w:val="0"/>
        <w:autoSpaceDN w:val="0"/>
        <w:adjustRightInd w:val="0"/>
        <w:spacing w:line="360" w:lineRule="exact"/>
        <w:ind w:firstLineChars="200" w:firstLine="460"/>
        <w:jc w:val="left"/>
        <w:textAlignment w:val="baseline"/>
        <w:rPr>
          <w:rFonts w:ascii="宋体" w:hAnsi="宋体"/>
          <w:kern w:val="0"/>
          <w:sz w:val="23"/>
          <w:lang w:val="zh-CN"/>
        </w:rPr>
      </w:pPr>
      <w:r>
        <w:rPr>
          <w:rFonts w:ascii="宋体" w:hAnsi="宋体" w:hint="eastAsia"/>
          <w:kern w:val="0"/>
          <w:sz w:val="23"/>
          <w:lang w:val="zh-CN"/>
        </w:rPr>
        <w:t>1.采用叠加阀的压力控制回路</w:t>
      </w:r>
    </w:p>
    <w:p w:rsidR="0011404A" w:rsidRDefault="0011404A" w:rsidP="0011404A">
      <w:pPr>
        <w:autoSpaceDE w:val="0"/>
        <w:autoSpaceDN w:val="0"/>
        <w:adjustRightInd w:val="0"/>
        <w:spacing w:line="360" w:lineRule="exact"/>
        <w:ind w:firstLineChars="200" w:firstLine="460"/>
        <w:jc w:val="left"/>
        <w:textAlignment w:val="baseline"/>
        <w:rPr>
          <w:rFonts w:ascii="宋体" w:hAnsi="宋体"/>
          <w:kern w:val="0"/>
          <w:sz w:val="23"/>
          <w:lang w:val="zh-CN"/>
        </w:rPr>
      </w:pPr>
      <w:r>
        <w:rPr>
          <w:rFonts w:ascii="宋体" w:hAnsi="宋体" w:hint="eastAsia"/>
          <w:kern w:val="0"/>
          <w:sz w:val="23"/>
          <w:lang w:val="zh-CN"/>
        </w:rPr>
        <w:t>2.采用叠加阀的速度控制回路</w:t>
      </w:r>
    </w:p>
    <w:p w:rsidR="0011404A" w:rsidRDefault="0011404A" w:rsidP="0011404A">
      <w:pPr>
        <w:autoSpaceDE w:val="0"/>
        <w:autoSpaceDN w:val="0"/>
        <w:adjustRightInd w:val="0"/>
        <w:spacing w:line="360" w:lineRule="exact"/>
        <w:ind w:firstLineChars="200" w:firstLine="460"/>
        <w:jc w:val="left"/>
        <w:textAlignment w:val="baseline"/>
        <w:rPr>
          <w:rFonts w:ascii="宋体" w:hAnsi="宋体"/>
          <w:kern w:val="0"/>
          <w:sz w:val="23"/>
          <w:lang w:val="zh-CN"/>
        </w:rPr>
      </w:pPr>
      <w:r>
        <w:rPr>
          <w:rFonts w:ascii="宋体" w:hAnsi="宋体" w:hint="eastAsia"/>
          <w:kern w:val="0"/>
          <w:sz w:val="23"/>
        </w:rPr>
        <w:t>3</w:t>
      </w:r>
      <w:r>
        <w:rPr>
          <w:rFonts w:ascii="宋体" w:hAnsi="宋体" w:hint="eastAsia"/>
          <w:kern w:val="0"/>
          <w:sz w:val="23"/>
          <w:lang w:val="zh-CN"/>
        </w:rPr>
        <w:t>.采用叠加式减压阀的减压回路</w:t>
      </w:r>
    </w:p>
    <w:p w:rsidR="0011404A" w:rsidRDefault="0011404A" w:rsidP="0011404A">
      <w:pPr>
        <w:autoSpaceDE w:val="0"/>
        <w:autoSpaceDN w:val="0"/>
        <w:adjustRightInd w:val="0"/>
        <w:spacing w:line="360" w:lineRule="exact"/>
        <w:ind w:firstLineChars="200" w:firstLine="460"/>
        <w:jc w:val="left"/>
        <w:textAlignment w:val="baseline"/>
        <w:rPr>
          <w:rFonts w:ascii="宋体" w:hAnsi="宋体"/>
          <w:color w:val="000000"/>
          <w:kern w:val="0"/>
          <w:sz w:val="23"/>
        </w:rPr>
      </w:pPr>
      <w:r>
        <w:rPr>
          <w:rFonts w:ascii="宋体" w:hAnsi="宋体" w:hint="eastAsia"/>
          <w:color w:val="000000"/>
          <w:kern w:val="0"/>
          <w:sz w:val="23"/>
        </w:rPr>
        <w:t>4.PLC控制比例换向阀调速控制回路</w:t>
      </w:r>
    </w:p>
    <w:p w:rsidR="0011404A" w:rsidRDefault="0011404A" w:rsidP="0011404A">
      <w:pPr>
        <w:autoSpaceDE w:val="0"/>
        <w:autoSpaceDN w:val="0"/>
        <w:adjustRightInd w:val="0"/>
        <w:spacing w:line="360" w:lineRule="exact"/>
        <w:ind w:firstLineChars="200" w:firstLine="460"/>
        <w:jc w:val="left"/>
        <w:textAlignment w:val="baseline"/>
        <w:rPr>
          <w:rFonts w:ascii="宋体" w:hAnsi="宋体"/>
          <w:color w:val="000000"/>
          <w:kern w:val="0"/>
          <w:sz w:val="23"/>
        </w:rPr>
      </w:pPr>
      <w:r>
        <w:rPr>
          <w:rFonts w:ascii="宋体" w:hAnsi="宋体" w:hint="eastAsia"/>
          <w:color w:val="000000"/>
          <w:kern w:val="0"/>
          <w:sz w:val="23"/>
        </w:rPr>
        <w:t>5.基于PLC系统液压缸位置PID控制回路</w:t>
      </w:r>
    </w:p>
    <w:p w:rsidR="0011404A" w:rsidRPr="0011404A" w:rsidRDefault="0011404A" w:rsidP="0011404A">
      <w:pPr>
        <w:rPr>
          <w:rFonts w:asciiTheme="minorEastAsia" w:eastAsiaTheme="minorEastAsia" w:hAnsiTheme="minorEastAsia"/>
          <w:b/>
          <w:sz w:val="28"/>
          <w:szCs w:val="28"/>
        </w:rPr>
      </w:pPr>
    </w:p>
    <w:sectPr w:rsidR="0011404A" w:rsidRPr="0011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97" w:rsidRDefault="00D94197" w:rsidP="0011404A">
      <w:r>
        <w:separator/>
      </w:r>
    </w:p>
  </w:endnote>
  <w:endnote w:type="continuationSeparator" w:id="0">
    <w:p w:rsidR="00D94197" w:rsidRDefault="00D94197" w:rsidP="0011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97" w:rsidRDefault="00D94197" w:rsidP="0011404A">
      <w:r>
        <w:separator/>
      </w:r>
    </w:p>
  </w:footnote>
  <w:footnote w:type="continuationSeparator" w:id="0">
    <w:p w:rsidR="00D94197" w:rsidRDefault="00D94197" w:rsidP="0011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9C2"/>
    <w:multiLevelType w:val="hybridMultilevel"/>
    <w:tmpl w:val="62B42BF2"/>
    <w:lvl w:ilvl="0" w:tplc="9B38231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64"/>
    <w:rsid w:val="0011404A"/>
    <w:rsid w:val="002E511B"/>
    <w:rsid w:val="00602A52"/>
    <w:rsid w:val="00AC0064"/>
    <w:rsid w:val="00C45452"/>
    <w:rsid w:val="00D94197"/>
    <w:rsid w:val="00F868FB"/>
    <w:rsid w:val="00FD5214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0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04A"/>
    <w:rPr>
      <w:sz w:val="18"/>
      <w:szCs w:val="18"/>
    </w:rPr>
  </w:style>
  <w:style w:type="table" w:styleId="a5">
    <w:name w:val="Table Grid"/>
    <w:basedOn w:val="a1"/>
    <w:uiPriority w:val="59"/>
    <w:rsid w:val="00114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0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04A"/>
    <w:rPr>
      <w:sz w:val="18"/>
      <w:szCs w:val="18"/>
    </w:rPr>
  </w:style>
  <w:style w:type="table" w:styleId="a5">
    <w:name w:val="Table Grid"/>
    <w:basedOn w:val="a1"/>
    <w:uiPriority w:val="59"/>
    <w:rsid w:val="00114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17634</dc:creator>
  <cp:keywords/>
  <dc:description/>
  <cp:lastModifiedBy>YlmF</cp:lastModifiedBy>
  <cp:revision>5</cp:revision>
  <dcterms:created xsi:type="dcterms:W3CDTF">2019-05-06T03:17:00Z</dcterms:created>
  <dcterms:modified xsi:type="dcterms:W3CDTF">2019-06-20T09:06:00Z</dcterms:modified>
</cp:coreProperties>
</file>